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F3C" w:rsidRPr="00A52F3C" w:rsidRDefault="00A52F3C" w:rsidP="00A52F3C">
      <w:pPr>
        <w:bidi/>
        <w:spacing w:line="360" w:lineRule="auto"/>
        <w:rPr>
          <w:rFonts w:cs="B Nazanin"/>
          <w:b/>
          <w:bCs/>
          <w:sz w:val="36"/>
          <w:szCs w:val="36"/>
          <w:rtl/>
        </w:rPr>
      </w:pPr>
      <w:bookmarkStart w:id="0" w:name="_GoBack"/>
      <w:r w:rsidRPr="00A52F3C">
        <w:rPr>
          <w:rFonts w:cs="B Nazanin" w:hint="cs"/>
          <w:b/>
          <w:bCs/>
          <w:sz w:val="36"/>
          <w:szCs w:val="36"/>
          <w:rtl/>
        </w:rPr>
        <w:t>مأموریت:</w:t>
      </w:r>
    </w:p>
    <w:p w:rsidR="00A52F3C" w:rsidRPr="00A52F3C" w:rsidRDefault="00A52F3C" w:rsidP="00A52F3C">
      <w:pPr>
        <w:bidi/>
        <w:spacing w:line="360" w:lineRule="auto"/>
        <w:jc w:val="lowKashida"/>
        <w:rPr>
          <w:rFonts w:cs="B Nazanin"/>
          <w:sz w:val="32"/>
          <w:szCs w:val="32"/>
          <w:rtl/>
          <w:lang w:bidi="fa-IR"/>
        </w:rPr>
      </w:pPr>
      <w:r w:rsidRPr="00A52F3C">
        <w:rPr>
          <w:rFonts w:cs="B Mitra" w:hint="cs"/>
          <w:sz w:val="32"/>
          <w:szCs w:val="32"/>
          <w:rtl/>
          <w:lang w:bidi="fa-IR"/>
        </w:rPr>
        <w:t xml:space="preserve">      </w:t>
      </w:r>
      <w:r w:rsidRPr="00A52F3C">
        <w:rPr>
          <w:rFonts w:cs="B Nazanin" w:hint="cs"/>
          <w:sz w:val="32"/>
          <w:szCs w:val="32"/>
          <w:rtl/>
          <w:lang w:bidi="fa-IR"/>
        </w:rPr>
        <w:t xml:space="preserve"> </w:t>
      </w:r>
      <w:r w:rsidRPr="00A52F3C">
        <w:rPr>
          <w:rFonts w:cs="B Nazanin" w:hint="cs"/>
          <w:sz w:val="32"/>
          <w:szCs w:val="32"/>
          <w:rtl/>
        </w:rPr>
        <w:t xml:space="preserve">بحث دین و اعتقادات دینی از دیرباز مورد توجه بوده است و کمتر جامعه ای را می توان یافت که با دین و اعتقادات دینی سروکاری نداشته باشند (داوودی، 1383). </w:t>
      </w:r>
      <w:r w:rsidRPr="00A52F3C">
        <w:rPr>
          <w:rFonts w:cs="B Nazanin" w:hint="cs"/>
          <w:sz w:val="32"/>
          <w:szCs w:val="32"/>
          <w:rtl/>
          <w:lang w:bidi="fa-IR"/>
        </w:rPr>
        <w:t>اينكه دين به درستي بخش مهمي از زندگي انساني است، واقعيتي است كه نمي تواند مورد سوال و ترديد قرار گيرد. عمومیت پدیده دین در انسان تا حدی است که برخی از انسان شناسان در تعریف انسان او را به عنوان موجودی "دین ورز</w:t>
      </w:r>
      <w:r w:rsidRPr="00A52F3C">
        <w:rPr>
          <w:rStyle w:val="FootnoteReference"/>
          <w:rFonts w:cs="B Nazanin"/>
          <w:sz w:val="32"/>
          <w:szCs w:val="32"/>
          <w:rtl/>
          <w:lang w:bidi="fa-IR"/>
        </w:rPr>
        <w:footnoteReference w:id="1"/>
      </w:r>
      <w:r w:rsidRPr="00A52F3C">
        <w:rPr>
          <w:rFonts w:cs="B Nazanin" w:hint="cs"/>
          <w:sz w:val="32"/>
          <w:szCs w:val="32"/>
          <w:rtl/>
          <w:lang w:bidi="fa-IR"/>
        </w:rPr>
        <w:t>" تعریف کرده اند (آذربایجانی، 1382)، به گونه ای که دين</w:t>
      </w:r>
      <w:r w:rsidRPr="00A52F3C">
        <w:rPr>
          <w:rFonts w:cs="B Nazanin"/>
          <w:sz w:val="32"/>
          <w:szCs w:val="32"/>
          <w:rtl/>
        </w:rPr>
        <w:t xml:space="preserve"> و اعتقادات </w:t>
      </w:r>
      <w:r w:rsidRPr="00A52F3C">
        <w:rPr>
          <w:rFonts w:cs="B Nazanin" w:hint="cs"/>
          <w:sz w:val="32"/>
          <w:szCs w:val="32"/>
          <w:rtl/>
          <w:lang w:bidi="fa-IR"/>
        </w:rPr>
        <w:t>دين</w:t>
      </w:r>
      <w:r w:rsidRPr="00A52F3C">
        <w:rPr>
          <w:rFonts w:cs="B Nazanin"/>
          <w:sz w:val="32"/>
          <w:szCs w:val="32"/>
          <w:rtl/>
        </w:rPr>
        <w:t>ي عمري به درازي عمر انسان، و گستره اي به پهناي همه فرهنگها و سرزمينها دارد</w:t>
      </w:r>
      <w:r w:rsidRPr="00A52F3C">
        <w:rPr>
          <w:rFonts w:cs="B Nazanin" w:hint="cs"/>
          <w:sz w:val="32"/>
          <w:szCs w:val="32"/>
          <w:rtl/>
        </w:rPr>
        <w:t xml:space="preserve"> و</w:t>
      </w:r>
      <w:r w:rsidRPr="00A52F3C">
        <w:rPr>
          <w:rFonts w:cs="B Nazanin"/>
          <w:sz w:val="32"/>
          <w:szCs w:val="32"/>
          <w:rtl/>
        </w:rPr>
        <w:t xml:space="preserve"> در طول تاريخ، و در همه فرهنگها و ملتها مي</w:t>
      </w:r>
      <w:r w:rsidRPr="00A52F3C">
        <w:rPr>
          <w:rFonts w:cs="B Nazanin" w:hint="cs"/>
          <w:sz w:val="32"/>
          <w:szCs w:val="32"/>
          <w:rtl/>
          <w:lang w:bidi="fa-IR"/>
        </w:rPr>
        <w:t xml:space="preserve"> </w:t>
      </w:r>
      <w:r w:rsidRPr="00A52F3C">
        <w:rPr>
          <w:rFonts w:cs="B Nazanin"/>
          <w:sz w:val="32"/>
          <w:szCs w:val="32"/>
          <w:rtl/>
        </w:rPr>
        <w:t xml:space="preserve">توان ديد كه </w:t>
      </w:r>
      <w:r w:rsidRPr="00A52F3C">
        <w:rPr>
          <w:rFonts w:cs="B Nazanin" w:hint="cs"/>
          <w:sz w:val="32"/>
          <w:szCs w:val="32"/>
          <w:rtl/>
          <w:lang w:bidi="fa-IR"/>
        </w:rPr>
        <w:t>دين</w:t>
      </w:r>
      <w:r w:rsidRPr="00A52F3C">
        <w:rPr>
          <w:rFonts w:cs="B Nazanin"/>
          <w:sz w:val="32"/>
          <w:szCs w:val="32"/>
          <w:rtl/>
        </w:rPr>
        <w:t xml:space="preserve"> نقشي محوري و اساسي در زندگي اعضاي جامعه ايفا كرده و مي</w:t>
      </w:r>
      <w:r w:rsidRPr="00A52F3C">
        <w:rPr>
          <w:rFonts w:cs="B Nazanin" w:hint="cs"/>
          <w:sz w:val="32"/>
          <w:szCs w:val="32"/>
          <w:rtl/>
          <w:lang w:bidi="fa-IR"/>
        </w:rPr>
        <w:t xml:space="preserve"> </w:t>
      </w:r>
      <w:r w:rsidRPr="00A52F3C">
        <w:rPr>
          <w:rFonts w:cs="B Nazanin"/>
          <w:sz w:val="32"/>
          <w:szCs w:val="32"/>
          <w:rtl/>
        </w:rPr>
        <w:t>كند</w:t>
      </w:r>
      <w:r w:rsidRPr="00A52F3C">
        <w:rPr>
          <w:rFonts w:cs="B Nazanin" w:hint="cs"/>
          <w:sz w:val="32"/>
          <w:szCs w:val="32"/>
          <w:rtl/>
        </w:rPr>
        <w:t xml:space="preserve">، چنانچه </w:t>
      </w:r>
      <w:r w:rsidRPr="00A52F3C">
        <w:rPr>
          <w:rFonts w:cs="B Nazanin"/>
          <w:sz w:val="32"/>
          <w:szCs w:val="32"/>
          <w:rtl/>
        </w:rPr>
        <w:t>آمارها</w:t>
      </w:r>
      <w:r w:rsidRPr="00A52F3C">
        <w:rPr>
          <w:rFonts w:cs="B Nazanin" w:hint="cs"/>
          <w:sz w:val="32"/>
          <w:szCs w:val="32"/>
          <w:rtl/>
        </w:rPr>
        <w:t xml:space="preserve"> نیز</w:t>
      </w:r>
      <w:r w:rsidRPr="00A52F3C">
        <w:rPr>
          <w:rFonts w:cs="B Nazanin"/>
          <w:sz w:val="32"/>
          <w:szCs w:val="32"/>
          <w:rtl/>
        </w:rPr>
        <w:t xml:space="preserve"> نشان مي</w:t>
      </w:r>
      <w:r w:rsidRPr="00A52F3C">
        <w:rPr>
          <w:rFonts w:cs="B Nazanin" w:hint="cs"/>
          <w:sz w:val="32"/>
          <w:szCs w:val="32"/>
          <w:rtl/>
          <w:lang w:bidi="fa-IR"/>
        </w:rPr>
        <w:t xml:space="preserve"> </w:t>
      </w:r>
      <w:r w:rsidRPr="00A52F3C">
        <w:rPr>
          <w:rFonts w:cs="B Nazanin"/>
          <w:sz w:val="32"/>
          <w:szCs w:val="32"/>
          <w:rtl/>
        </w:rPr>
        <w:t xml:space="preserve">دهد كه بيش از 90% مردم دنيا به نوعي </w:t>
      </w:r>
      <w:r w:rsidRPr="00A52F3C">
        <w:rPr>
          <w:rFonts w:cs="B Nazanin" w:hint="cs"/>
          <w:sz w:val="32"/>
          <w:szCs w:val="32"/>
          <w:rtl/>
        </w:rPr>
        <w:t xml:space="preserve">به </w:t>
      </w:r>
      <w:r w:rsidRPr="00A52F3C">
        <w:rPr>
          <w:rFonts w:cs="B Nazanin" w:hint="cs"/>
          <w:sz w:val="32"/>
          <w:szCs w:val="32"/>
          <w:rtl/>
          <w:lang w:bidi="fa-IR"/>
        </w:rPr>
        <w:t>دين</w:t>
      </w:r>
      <w:r w:rsidRPr="00A52F3C">
        <w:rPr>
          <w:rFonts w:cs="B Nazanin"/>
          <w:sz w:val="32"/>
          <w:szCs w:val="32"/>
          <w:rtl/>
        </w:rPr>
        <w:t xml:space="preserve"> و خدا معتقد هستند </w:t>
      </w:r>
      <w:r w:rsidRPr="00A52F3C">
        <w:rPr>
          <w:rFonts w:cs="B Nazanin" w:hint="cs"/>
          <w:sz w:val="32"/>
          <w:szCs w:val="32"/>
          <w:rtl/>
          <w:lang w:bidi="fa-IR"/>
        </w:rPr>
        <w:t xml:space="preserve">(الیاده، 1374). </w:t>
      </w:r>
    </w:p>
    <w:p w:rsidR="00A52F3C" w:rsidRPr="00A52F3C" w:rsidRDefault="00A52F3C" w:rsidP="00A52F3C">
      <w:pPr>
        <w:tabs>
          <w:tab w:val="left" w:pos="0"/>
        </w:tabs>
        <w:bidi/>
        <w:spacing w:line="360" w:lineRule="auto"/>
        <w:ind w:firstLine="284"/>
        <w:jc w:val="both"/>
        <w:rPr>
          <w:rFonts w:cs="B Nazanin"/>
          <w:sz w:val="32"/>
          <w:szCs w:val="32"/>
          <w:rtl/>
          <w:lang w:bidi="fa-IR"/>
        </w:rPr>
      </w:pPr>
      <w:r w:rsidRPr="00A52F3C">
        <w:rPr>
          <w:rFonts w:cs="B Nazanin" w:hint="cs"/>
          <w:sz w:val="32"/>
          <w:szCs w:val="32"/>
          <w:rtl/>
          <w:lang w:bidi="fa-IR"/>
        </w:rPr>
        <w:t>دین عمیقا زندگی روزمره مردم را در گستره حیات تحت تاثیر قرار داده و می</w:t>
      </w:r>
      <w:r w:rsidRPr="00A52F3C">
        <w:rPr>
          <w:rFonts w:cs="B Nazanin"/>
          <w:sz w:val="32"/>
          <w:szCs w:val="32"/>
          <w:rtl/>
          <w:lang w:bidi="fa-IR"/>
        </w:rPr>
        <w:softHyphen/>
      </w:r>
      <w:r w:rsidRPr="00A52F3C">
        <w:rPr>
          <w:rFonts w:cs="B Nazanin" w:hint="cs"/>
          <w:sz w:val="32"/>
          <w:szCs w:val="32"/>
          <w:rtl/>
          <w:lang w:bidi="fa-IR"/>
        </w:rPr>
        <w:t>دهد. از هنگامی که کودکی به دنیا می</w:t>
      </w:r>
      <w:r w:rsidRPr="00A52F3C">
        <w:rPr>
          <w:rFonts w:cs="B Nazanin"/>
          <w:sz w:val="32"/>
          <w:szCs w:val="32"/>
          <w:rtl/>
          <w:lang w:bidi="fa-IR"/>
        </w:rPr>
        <w:softHyphen/>
      </w:r>
      <w:r w:rsidRPr="00A52F3C">
        <w:rPr>
          <w:rFonts w:cs="B Nazanin" w:hint="cs"/>
          <w:sz w:val="32"/>
          <w:szCs w:val="32"/>
          <w:rtl/>
          <w:lang w:bidi="fa-IR"/>
        </w:rPr>
        <w:t>آید و در گوش او اذان می</w:t>
      </w:r>
      <w:r w:rsidRPr="00A52F3C">
        <w:rPr>
          <w:rFonts w:cs="B Nazanin"/>
          <w:sz w:val="32"/>
          <w:szCs w:val="32"/>
          <w:rtl/>
          <w:lang w:bidi="fa-IR"/>
        </w:rPr>
        <w:softHyphen/>
      </w:r>
      <w:r w:rsidRPr="00A52F3C">
        <w:rPr>
          <w:rFonts w:cs="B Nazanin" w:hint="cs"/>
          <w:sz w:val="32"/>
          <w:szCs w:val="32"/>
          <w:rtl/>
          <w:lang w:bidi="fa-IR"/>
        </w:rPr>
        <w:t>گویند و نامی برای او تعیین می</w:t>
      </w:r>
      <w:r w:rsidRPr="00A52F3C">
        <w:rPr>
          <w:rFonts w:cs="B Nazanin"/>
          <w:sz w:val="32"/>
          <w:szCs w:val="32"/>
          <w:rtl/>
          <w:lang w:bidi="fa-IR"/>
        </w:rPr>
        <w:softHyphen/>
      </w:r>
      <w:r w:rsidRPr="00A52F3C">
        <w:rPr>
          <w:rFonts w:cs="B Nazanin" w:hint="cs"/>
          <w:sz w:val="32"/>
          <w:szCs w:val="32"/>
          <w:rtl/>
          <w:lang w:bidi="fa-IR"/>
        </w:rPr>
        <w:t>کنند تا وقتی که در چارچوب یک مراسم دینی ازدواج می</w:t>
      </w:r>
      <w:r w:rsidRPr="00A52F3C">
        <w:rPr>
          <w:rFonts w:cs="B Nazanin"/>
          <w:sz w:val="32"/>
          <w:szCs w:val="32"/>
          <w:rtl/>
          <w:lang w:bidi="fa-IR"/>
        </w:rPr>
        <w:softHyphen/>
      </w:r>
      <w:r w:rsidRPr="00A52F3C">
        <w:rPr>
          <w:rFonts w:cs="B Nazanin" w:hint="cs"/>
          <w:sz w:val="32"/>
          <w:szCs w:val="32"/>
          <w:rtl/>
          <w:lang w:bidi="fa-IR"/>
        </w:rPr>
        <w:t>کند، تا زمانی که می</w:t>
      </w:r>
      <w:r w:rsidRPr="00A52F3C">
        <w:rPr>
          <w:rFonts w:cs="B Nazanin"/>
          <w:sz w:val="32"/>
          <w:szCs w:val="32"/>
          <w:rtl/>
          <w:lang w:bidi="fa-IR"/>
        </w:rPr>
        <w:softHyphen/>
      </w:r>
      <w:r w:rsidRPr="00A52F3C">
        <w:rPr>
          <w:rFonts w:cs="B Nazanin" w:hint="cs"/>
          <w:sz w:val="32"/>
          <w:szCs w:val="32"/>
          <w:rtl/>
          <w:lang w:bidi="fa-IR"/>
        </w:rPr>
        <w:t>میرد و طی مراسمی دینی او را به خاک می</w:t>
      </w:r>
      <w:r w:rsidRPr="00A52F3C">
        <w:rPr>
          <w:rFonts w:cs="B Nazanin"/>
          <w:sz w:val="32"/>
          <w:szCs w:val="32"/>
          <w:rtl/>
          <w:lang w:bidi="fa-IR"/>
        </w:rPr>
        <w:softHyphen/>
      </w:r>
      <w:r w:rsidRPr="00A52F3C">
        <w:rPr>
          <w:rFonts w:cs="B Nazanin" w:hint="cs"/>
          <w:sz w:val="32"/>
          <w:szCs w:val="32"/>
          <w:rtl/>
          <w:lang w:bidi="fa-IR"/>
        </w:rPr>
        <w:t>سپارند و برای وی سوگواری می</w:t>
      </w:r>
      <w:r w:rsidRPr="00A52F3C">
        <w:rPr>
          <w:rFonts w:cs="B Nazanin"/>
          <w:sz w:val="32"/>
          <w:szCs w:val="32"/>
          <w:rtl/>
          <w:lang w:bidi="fa-IR"/>
        </w:rPr>
        <w:softHyphen/>
      </w:r>
      <w:r w:rsidRPr="00A52F3C">
        <w:rPr>
          <w:rFonts w:cs="B Nazanin" w:hint="cs"/>
          <w:sz w:val="32"/>
          <w:szCs w:val="32"/>
          <w:rtl/>
          <w:lang w:bidi="fa-IR"/>
        </w:rPr>
        <w:t>کنند، همگی در جریان مجموعه بزرگی از باورها، آیین ها و مراسم دینی انجام می</w:t>
      </w:r>
      <w:r w:rsidRPr="00A52F3C">
        <w:rPr>
          <w:rFonts w:cs="B Nazanin"/>
          <w:sz w:val="32"/>
          <w:szCs w:val="32"/>
          <w:rtl/>
          <w:lang w:bidi="fa-IR"/>
        </w:rPr>
        <w:softHyphen/>
      </w:r>
      <w:r w:rsidRPr="00A52F3C">
        <w:rPr>
          <w:rFonts w:cs="B Nazanin" w:hint="cs"/>
          <w:sz w:val="32"/>
          <w:szCs w:val="32"/>
          <w:rtl/>
          <w:lang w:bidi="fa-IR"/>
        </w:rPr>
        <w:t>شوند و بدین ترتیب است که حضور پررنگ و غیرقابل انکار دین در سراسر زندگی انسان و در هر کجای دنیا را خاطر نشان می</w:t>
      </w:r>
      <w:r w:rsidRPr="00A52F3C">
        <w:rPr>
          <w:rFonts w:cs="B Nazanin"/>
          <w:sz w:val="32"/>
          <w:szCs w:val="32"/>
          <w:rtl/>
          <w:lang w:bidi="fa-IR"/>
        </w:rPr>
        <w:softHyphen/>
      </w:r>
      <w:r w:rsidRPr="00A52F3C">
        <w:rPr>
          <w:rFonts w:cs="B Nazanin" w:hint="cs"/>
          <w:sz w:val="32"/>
          <w:szCs w:val="32"/>
          <w:rtl/>
          <w:lang w:bidi="fa-IR"/>
        </w:rPr>
        <w:t xml:space="preserve">کند (مظاهری، پسندیده و صادقی، 1391). در واقع دین در زندگی روزمره شخصی و اجتماعی انسانها نقشی تعیین کننده و هدایت </w:t>
      </w:r>
      <w:r w:rsidRPr="00A52F3C">
        <w:rPr>
          <w:rFonts w:cs="B Nazanin" w:hint="cs"/>
          <w:sz w:val="32"/>
          <w:szCs w:val="32"/>
          <w:rtl/>
          <w:lang w:bidi="fa-IR"/>
        </w:rPr>
        <w:lastRenderedPageBreak/>
        <w:t>کننده دارد. تحقیقات فراوان نشان داده است که دین بهترین پیش بینی کننده مبرا بودن از استعمال مواد مخدر و الکل، در گیر شدن در فعالیت</w:t>
      </w:r>
      <w:r w:rsidRPr="00A52F3C">
        <w:rPr>
          <w:rFonts w:cs="B Nazanin"/>
          <w:sz w:val="32"/>
          <w:szCs w:val="32"/>
          <w:rtl/>
          <w:lang w:bidi="fa-IR"/>
        </w:rPr>
        <w:softHyphen/>
      </w:r>
      <w:r w:rsidRPr="00A52F3C">
        <w:rPr>
          <w:rFonts w:cs="B Nazanin" w:hint="cs"/>
          <w:sz w:val="32"/>
          <w:szCs w:val="32"/>
          <w:rtl/>
          <w:lang w:bidi="fa-IR"/>
        </w:rPr>
        <w:t xml:space="preserve">ها و روابط جنسی قبل از ازدواج و خارج از ازدواج می باشد (گورساچ، 1988). </w:t>
      </w:r>
    </w:p>
    <w:p w:rsidR="00A52F3C" w:rsidRPr="00A52F3C" w:rsidRDefault="00A52F3C" w:rsidP="00A52F3C">
      <w:pPr>
        <w:bidi/>
        <w:spacing w:line="360" w:lineRule="auto"/>
        <w:ind w:firstLine="284"/>
        <w:jc w:val="both"/>
        <w:rPr>
          <w:rFonts w:cs="B Nazanin"/>
          <w:sz w:val="32"/>
          <w:szCs w:val="32"/>
          <w:rtl/>
          <w:lang w:bidi="fa-IR"/>
        </w:rPr>
      </w:pPr>
      <w:r w:rsidRPr="00A52F3C">
        <w:rPr>
          <w:rFonts w:cs="B Nazanin"/>
          <w:sz w:val="32"/>
          <w:szCs w:val="32"/>
          <w:rtl/>
        </w:rPr>
        <w:t xml:space="preserve">عليرغم چنين اهميت و تاثير گسترده اي- چه در سطح فردي و چه در سطح اجتماعي- </w:t>
      </w:r>
      <w:r w:rsidRPr="00A52F3C">
        <w:rPr>
          <w:rFonts w:cs="B Nazanin" w:hint="cs"/>
          <w:sz w:val="32"/>
          <w:szCs w:val="32"/>
          <w:rtl/>
          <w:lang w:bidi="fa-IR"/>
        </w:rPr>
        <w:t xml:space="preserve"> </w:t>
      </w:r>
      <w:r w:rsidRPr="00A52F3C">
        <w:rPr>
          <w:rFonts w:cs="B Nazanin"/>
          <w:sz w:val="32"/>
          <w:szCs w:val="32"/>
          <w:rtl/>
        </w:rPr>
        <w:t xml:space="preserve">بي توجهي عميق روانشناسي به مساله </w:t>
      </w:r>
      <w:r w:rsidRPr="00A52F3C">
        <w:rPr>
          <w:rFonts w:cs="B Nazanin" w:hint="cs"/>
          <w:sz w:val="32"/>
          <w:szCs w:val="32"/>
          <w:rtl/>
          <w:lang w:bidi="fa-IR"/>
        </w:rPr>
        <w:t>دين</w:t>
      </w:r>
      <w:r w:rsidRPr="00A52F3C">
        <w:rPr>
          <w:rFonts w:cs="B Nazanin"/>
          <w:sz w:val="32"/>
          <w:szCs w:val="32"/>
          <w:rtl/>
        </w:rPr>
        <w:t xml:space="preserve"> بسيار شگفت آور است. آلپورت</w:t>
      </w:r>
      <w:r w:rsidRPr="00A52F3C">
        <w:rPr>
          <w:rStyle w:val="FootnoteReference"/>
          <w:rFonts w:cs="B Nazanin"/>
          <w:sz w:val="32"/>
          <w:szCs w:val="32"/>
          <w:rtl/>
        </w:rPr>
        <w:footnoteReference w:id="2"/>
      </w:r>
      <w:r w:rsidRPr="00A52F3C">
        <w:rPr>
          <w:rFonts w:cs="B Nazanin"/>
          <w:sz w:val="32"/>
          <w:szCs w:val="32"/>
          <w:rtl/>
        </w:rPr>
        <w:t xml:space="preserve"> (1950، به نقل از كالنينجر</w:t>
      </w:r>
      <w:r w:rsidRPr="00A52F3C">
        <w:rPr>
          <w:rStyle w:val="FootnoteReference"/>
          <w:rFonts w:cs="B Nazanin"/>
          <w:sz w:val="32"/>
          <w:szCs w:val="32"/>
          <w:rtl/>
        </w:rPr>
        <w:footnoteReference w:id="3"/>
      </w:r>
      <w:r w:rsidRPr="00A52F3C">
        <w:rPr>
          <w:rFonts w:cs="B Nazanin"/>
          <w:sz w:val="32"/>
          <w:szCs w:val="32"/>
          <w:rtl/>
        </w:rPr>
        <w:t xml:space="preserve">، 1996) كه متوجه اين مشكل شده بود، ناديده گرفتن وسيع و عمومي </w:t>
      </w:r>
      <w:r w:rsidRPr="00A52F3C">
        <w:rPr>
          <w:rFonts w:cs="B Nazanin" w:hint="cs"/>
          <w:sz w:val="32"/>
          <w:szCs w:val="32"/>
          <w:rtl/>
          <w:lang w:bidi="fa-IR"/>
        </w:rPr>
        <w:t>دين</w:t>
      </w:r>
      <w:r w:rsidRPr="00A52F3C">
        <w:rPr>
          <w:rFonts w:cs="B Nazanin"/>
          <w:sz w:val="32"/>
          <w:szCs w:val="32"/>
          <w:rtl/>
        </w:rPr>
        <w:t xml:space="preserve"> توسط روانشناسي و فقدان تحقيق و مطالعه در باره آن را به شدت مورد انتقاد و اعتراض قرار داد.</w:t>
      </w:r>
      <w:r w:rsidRPr="00A52F3C">
        <w:rPr>
          <w:rFonts w:cs="B Nazanin" w:hint="cs"/>
          <w:sz w:val="32"/>
          <w:szCs w:val="32"/>
          <w:rtl/>
          <w:lang w:bidi="fa-IR"/>
        </w:rPr>
        <w:t xml:space="preserve"> البته</w:t>
      </w:r>
      <w:r w:rsidRPr="00A52F3C">
        <w:rPr>
          <w:rFonts w:cs="B Nazanin"/>
          <w:sz w:val="32"/>
          <w:szCs w:val="32"/>
          <w:rtl/>
        </w:rPr>
        <w:t xml:space="preserve"> </w:t>
      </w:r>
      <w:r w:rsidRPr="00A52F3C">
        <w:rPr>
          <w:rFonts w:cs="B Nazanin" w:hint="cs"/>
          <w:sz w:val="32"/>
          <w:szCs w:val="32"/>
          <w:rtl/>
          <w:lang w:bidi="fa-IR"/>
        </w:rPr>
        <w:t>در آغاز قرن بيستم چهره هاي برجسته تاريخ روانشناسي بخش عمده علاقه و توجه روانشناسی خود را روي دين قرار دادند. نامهايي همچون ويليام جيمز و استانلي هال نه تنها به بنيان گذار</w:t>
      </w:r>
      <w:r w:rsidRPr="00A52F3C">
        <w:rPr>
          <w:rFonts w:cs="B Nazanin" w:hint="eastAsia"/>
          <w:sz w:val="32"/>
          <w:szCs w:val="32"/>
          <w:rtl/>
          <w:lang w:bidi="fa-IR"/>
        </w:rPr>
        <w:t>ي</w:t>
      </w:r>
      <w:r w:rsidRPr="00A52F3C">
        <w:rPr>
          <w:rFonts w:cs="B Nazanin" w:hint="cs"/>
          <w:sz w:val="32"/>
          <w:szCs w:val="32"/>
          <w:rtl/>
          <w:lang w:bidi="fa-IR"/>
        </w:rPr>
        <w:t xml:space="preserve"> روانشناسي كمك كردند، بلكه علاقه بسيار زيادي به مطالعه روانشناختي دين نيز نشان دادند. در ربع دوم قرن 20، اما، روانشناسي شاهد كاهش سريع توجه به دين در ميان روانشناسان بود؛ از يك سو رفتارگرايي افراطي نسبت به مساله دين كاملا  بی تفاوت بود، و از سوي ديگر روان تحليل گري، دين را به حيطه آسيب شناسي رواني نسبت داده و متعلق مي دانست. بدين ترتيب تحقيق در خصوص دين از حيطه تحقيقات علمي مهم و قابل توجه كنار گذاشته شد. </w:t>
      </w:r>
    </w:p>
    <w:p w:rsidR="00A52F3C" w:rsidRPr="00A52F3C" w:rsidRDefault="00A52F3C" w:rsidP="00A52F3C">
      <w:pPr>
        <w:bidi/>
        <w:spacing w:line="360" w:lineRule="auto"/>
        <w:ind w:firstLine="284"/>
        <w:jc w:val="both"/>
        <w:rPr>
          <w:rFonts w:cs="B Nazanin"/>
          <w:sz w:val="32"/>
          <w:szCs w:val="32"/>
          <w:rtl/>
          <w:lang w:bidi="fa-IR"/>
        </w:rPr>
      </w:pPr>
      <w:r w:rsidRPr="00A52F3C">
        <w:rPr>
          <w:rFonts w:cs="B Nazanin" w:hint="cs"/>
          <w:sz w:val="32"/>
          <w:szCs w:val="32"/>
          <w:rtl/>
          <w:lang w:bidi="fa-IR"/>
        </w:rPr>
        <w:t>همزمان با اعتراض</w:t>
      </w:r>
      <w:r w:rsidRPr="00A52F3C">
        <w:rPr>
          <w:rFonts w:cs="B Nazanin"/>
          <w:sz w:val="32"/>
          <w:szCs w:val="32"/>
          <w:rtl/>
          <w:lang w:bidi="fa-IR"/>
        </w:rPr>
        <w:softHyphen/>
      </w:r>
      <w:r w:rsidRPr="00A52F3C">
        <w:rPr>
          <w:rFonts w:cs="B Nazanin" w:hint="cs"/>
          <w:sz w:val="32"/>
          <w:szCs w:val="32"/>
          <w:rtl/>
          <w:lang w:bidi="fa-IR"/>
        </w:rPr>
        <w:t>ها و فعاليتهاي علمي آلپورت در حوزه روانشناسي دين، تقريبا از اواسط دهه 50 ميلادي به بعد شاهد رنسانسي تدريجي در تحقيقات روانشناسي دين بوده</w:t>
      </w:r>
      <w:r w:rsidRPr="00A52F3C">
        <w:rPr>
          <w:rFonts w:cs="B Nazanin"/>
          <w:sz w:val="32"/>
          <w:szCs w:val="32"/>
          <w:rtl/>
          <w:lang w:bidi="fa-IR"/>
        </w:rPr>
        <w:softHyphen/>
      </w:r>
      <w:r w:rsidRPr="00A52F3C">
        <w:rPr>
          <w:rFonts w:cs="B Nazanin" w:hint="cs"/>
          <w:sz w:val="32"/>
          <w:szCs w:val="32"/>
          <w:rtl/>
          <w:lang w:bidi="fa-IR"/>
        </w:rPr>
        <w:t xml:space="preserve">ايم. اين بار </w:t>
      </w:r>
      <w:r w:rsidRPr="00A52F3C">
        <w:rPr>
          <w:rFonts w:cs="B Nazanin" w:hint="cs"/>
          <w:sz w:val="32"/>
          <w:szCs w:val="32"/>
          <w:rtl/>
          <w:lang w:bidi="fa-IR"/>
        </w:rPr>
        <w:lastRenderedPageBreak/>
        <w:t>روانشناسي با اعتماد به نفس بيشتري در خصوص علمي بودن روانشناسي، علاقمندي بيشتري به تحقيقات جدي، در خصوص دين نشان داد و در واقع مي</w:t>
      </w:r>
      <w:r w:rsidRPr="00A52F3C">
        <w:rPr>
          <w:rFonts w:cs="B Nazanin"/>
          <w:sz w:val="32"/>
          <w:szCs w:val="32"/>
          <w:rtl/>
          <w:lang w:bidi="fa-IR"/>
        </w:rPr>
        <w:softHyphen/>
      </w:r>
      <w:r w:rsidRPr="00A52F3C">
        <w:rPr>
          <w:rFonts w:cs="B Nazanin" w:hint="cs"/>
          <w:sz w:val="32"/>
          <w:szCs w:val="32"/>
          <w:rtl/>
          <w:lang w:bidi="fa-IR"/>
        </w:rPr>
        <w:t>توان گفت روانشناسي تجربي دين را آغاز كرد. موفقيت نسبتا سريع انتشار مجلات علمي كه به انتشار مطالعات و تحقيقات تجربي دين اختصاص يافته بودند در اواسط قرن اخير و انتشار خلاصه</w:t>
      </w:r>
      <w:r w:rsidRPr="00A52F3C">
        <w:rPr>
          <w:rFonts w:cs="B Nazanin"/>
          <w:sz w:val="32"/>
          <w:szCs w:val="32"/>
          <w:rtl/>
          <w:lang w:bidi="fa-IR"/>
        </w:rPr>
        <w:softHyphen/>
      </w:r>
      <w:r w:rsidRPr="00A52F3C">
        <w:rPr>
          <w:rFonts w:cs="B Nazanin" w:hint="cs"/>
          <w:sz w:val="32"/>
          <w:szCs w:val="32"/>
          <w:rtl/>
          <w:lang w:bidi="fa-IR"/>
        </w:rPr>
        <w:t>اي از تحقيقات روانشناسي دين در مرور سالانه روانشناسي</w:t>
      </w:r>
      <w:r w:rsidRPr="00A52F3C">
        <w:rPr>
          <w:rStyle w:val="FootnoteReference"/>
          <w:rFonts w:cs="B Nazanin"/>
          <w:sz w:val="32"/>
          <w:szCs w:val="32"/>
          <w:rtl/>
          <w:lang w:bidi="fa-IR"/>
        </w:rPr>
        <w:footnoteReference w:id="4"/>
      </w:r>
      <w:r w:rsidRPr="00A52F3C">
        <w:rPr>
          <w:rFonts w:cs="B Nazanin" w:hint="cs"/>
          <w:sz w:val="32"/>
          <w:szCs w:val="32"/>
          <w:rtl/>
          <w:lang w:bidi="fa-IR"/>
        </w:rPr>
        <w:t xml:space="preserve"> (يكي از معتبرترين مجلات علمي روانشناسي) كه نخستين بار در سال 1988 انجام شد در واقع به معناي تاكيد بر اين نكته بود كه مقدار قابل توجهي از تحقيقات تجربي در روانشناسي دين موجود و در دسترس است. </w:t>
      </w:r>
    </w:p>
    <w:p w:rsidR="00A52F3C" w:rsidRPr="00A52F3C" w:rsidRDefault="00A52F3C" w:rsidP="00A52F3C">
      <w:pPr>
        <w:bidi/>
        <w:spacing w:line="360" w:lineRule="auto"/>
        <w:ind w:firstLine="284"/>
        <w:jc w:val="both"/>
        <w:rPr>
          <w:rFonts w:cs="B Nazanin"/>
          <w:sz w:val="32"/>
          <w:szCs w:val="32"/>
          <w:rtl/>
          <w:lang w:bidi="fa-IR"/>
        </w:rPr>
      </w:pPr>
      <w:r w:rsidRPr="00A52F3C">
        <w:rPr>
          <w:rFonts w:cs="B Nazanin" w:hint="cs"/>
          <w:sz w:val="32"/>
          <w:szCs w:val="32"/>
          <w:rtl/>
          <w:lang w:bidi="fa-IR"/>
        </w:rPr>
        <w:t>مجلات معروف و مهم ديگري نيز همين كار را در زبانها و كشورهاي ديگر نيز انجام دادند و همين نكته نشان داد كه روانشناسي دين به عنوان يك زمينه و رشته مستقل، مورد علاقه و توجه بين المللي قرار گرفته است (اسپيلكا و همكاران، 2003).</w:t>
      </w:r>
    </w:p>
    <w:p w:rsidR="00A52F3C" w:rsidRPr="00A52F3C" w:rsidRDefault="00A52F3C" w:rsidP="00A52F3C">
      <w:pPr>
        <w:tabs>
          <w:tab w:val="left" w:pos="0"/>
        </w:tabs>
        <w:bidi/>
        <w:spacing w:line="360" w:lineRule="auto"/>
        <w:ind w:firstLine="284"/>
        <w:jc w:val="both"/>
        <w:rPr>
          <w:rFonts w:cs="B Nazanin"/>
          <w:sz w:val="32"/>
          <w:szCs w:val="32"/>
          <w:rtl/>
          <w:lang w:bidi="fa-IR"/>
        </w:rPr>
      </w:pPr>
      <w:r w:rsidRPr="00A52F3C">
        <w:rPr>
          <w:rFonts w:cs="B Nazanin" w:hint="cs"/>
          <w:sz w:val="32"/>
          <w:szCs w:val="32"/>
          <w:rtl/>
        </w:rPr>
        <w:t xml:space="preserve">صرفنظر از تاریخچه نگاه و تعامل روانشناسی با دین و علیرغم </w:t>
      </w:r>
      <w:r w:rsidRPr="00A52F3C">
        <w:rPr>
          <w:rFonts w:cs="B Nazanin"/>
          <w:sz w:val="32"/>
          <w:szCs w:val="32"/>
          <w:rtl/>
        </w:rPr>
        <w:t xml:space="preserve">جلب توجه و علاقه </w:t>
      </w:r>
      <w:r w:rsidRPr="00A52F3C">
        <w:rPr>
          <w:rFonts w:cs="B Nazanin" w:hint="cs"/>
          <w:sz w:val="32"/>
          <w:szCs w:val="32"/>
          <w:rtl/>
        </w:rPr>
        <w:t xml:space="preserve">فعلی </w:t>
      </w:r>
      <w:r w:rsidRPr="00A52F3C">
        <w:rPr>
          <w:rFonts w:cs="B Nazanin" w:hint="cs"/>
          <w:sz w:val="32"/>
          <w:szCs w:val="32"/>
          <w:rtl/>
          <w:lang w:bidi="fa-IR"/>
        </w:rPr>
        <w:t>گروه زيادي از</w:t>
      </w:r>
      <w:r w:rsidRPr="00A52F3C">
        <w:rPr>
          <w:rFonts w:cs="B Nazanin"/>
          <w:sz w:val="32"/>
          <w:szCs w:val="32"/>
          <w:rtl/>
        </w:rPr>
        <w:t xml:space="preserve"> روانشناسان به مساله </w:t>
      </w:r>
      <w:r w:rsidRPr="00A52F3C">
        <w:rPr>
          <w:rFonts w:cs="B Nazanin" w:hint="cs"/>
          <w:sz w:val="32"/>
          <w:szCs w:val="32"/>
          <w:rtl/>
        </w:rPr>
        <w:t xml:space="preserve">دین </w:t>
      </w:r>
      <w:r w:rsidRPr="00A52F3C">
        <w:rPr>
          <w:rFonts w:cs="B Nazanin"/>
          <w:sz w:val="32"/>
          <w:szCs w:val="32"/>
          <w:rtl/>
        </w:rPr>
        <w:t xml:space="preserve">و تشكيل حوزه هاي </w:t>
      </w:r>
      <w:r w:rsidRPr="00A52F3C">
        <w:rPr>
          <w:rFonts w:cs="B Nazanin" w:hint="cs"/>
          <w:sz w:val="32"/>
          <w:szCs w:val="32"/>
          <w:rtl/>
          <w:lang w:bidi="fa-IR"/>
        </w:rPr>
        <w:t xml:space="preserve">متعدد </w:t>
      </w:r>
      <w:r w:rsidRPr="00A52F3C">
        <w:rPr>
          <w:rFonts w:cs="B Nazanin"/>
          <w:sz w:val="32"/>
          <w:szCs w:val="32"/>
          <w:rtl/>
        </w:rPr>
        <w:t xml:space="preserve">تحقيق و مطالعه در اين زمينه، </w:t>
      </w:r>
      <w:r w:rsidRPr="00A52F3C">
        <w:rPr>
          <w:rFonts w:cs="B Nazanin" w:hint="cs"/>
          <w:sz w:val="32"/>
          <w:szCs w:val="32"/>
          <w:rtl/>
        </w:rPr>
        <w:t xml:space="preserve">به هر حال این پرسش که </w:t>
      </w:r>
      <w:r w:rsidRPr="00A52F3C">
        <w:rPr>
          <w:rFonts w:cs="B Nazanin" w:hint="cs"/>
          <w:sz w:val="32"/>
          <w:szCs w:val="32"/>
          <w:rtl/>
          <w:lang w:bidi="fa-IR"/>
        </w:rPr>
        <w:t xml:space="preserve">چرا ما بايستي دين را از ديدگاه روانشناختي مطالعه كنيم، پرسش مهمي است كه پيش از هر چيز نيازمند پاسخي واضح و قانع كننده است. پاسخ به این پرسش نیز بسیار ساده و روشن است!  </w:t>
      </w:r>
    </w:p>
    <w:p w:rsidR="00A52F3C" w:rsidRPr="00A52F3C" w:rsidRDefault="00A52F3C" w:rsidP="00A52F3C">
      <w:pPr>
        <w:tabs>
          <w:tab w:val="left" w:pos="0"/>
        </w:tabs>
        <w:bidi/>
        <w:spacing w:line="360" w:lineRule="auto"/>
        <w:ind w:firstLine="284"/>
        <w:jc w:val="both"/>
        <w:rPr>
          <w:rFonts w:cs="B Nazanin"/>
          <w:sz w:val="32"/>
          <w:szCs w:val="32"/>
          <w:rtl/>
          <w:lang w:bidi="fa-IR"/>
        </w:rPr>
      </w:pPr>
      <w:r w:rsidRPr="00A52F3C">
        <w:rPr>
          <w:rFonts w:cs="B Nazanin" w:hint="cs"/>
          <w:sz w:val="32"/>
          <w:szCs w:val="32"/>
          <w:rtl/>
          <w:lang w:bidi="fa-IR"/>
        </w:rPr>
        <w:lastRenderedPageBreak/>
        <w:t>در واقع دين (كه در مفهوم وسيع كلمه می تواند شامل معنويت</w:t>
      </w:r>
      <w:r w:rsidRPr="00A52F3C">
        <w:rPr>
          <w:rStyle w:val="FootnoteReference"/>
          <w:rFonts w:cs="B Nazanin"/>
          <w:sz w:val="32"/>
          <w:szCs w:val="32"/>
          <w:rtl/>
          <w:lang w:bidi="fa-IR"/>
        </w:rPr>
        <w:footnoteReference w:id="5"/>
      </w:r>
      <w:r w:rsidRPr="00A52F3C">
        <w:rPr>
          <w:rFonts w:cs="B Nazanin" w:hint="cs"/>
          <w:sz w:val="32"/>
          <w:szCs w:val="32"/>
          <w:rtl/>
          <w:lang w:bidi="fa-IR"/>
        </w:rPr>
        <w:t xml:space="preserve"> هم بشود) قلمروی بسیار جذاب و پيچيده است. ضمن آن که در تعِِیین و هدایت رفتار افراد آدمی (حداقل آنهایی که به دین اعتقاد دارند و نیز به همان حدی که اعتقاد دارند) نقش مهم و موثری دارد و همين  مي تواند دليل كافي براي مطالعه آن باشد، زیرا هدف اصلی علم روانشناسی شناخت، توضیح و تبیین رفتار انسان است. بدین ترتیب هر متغیری که به دست یافتن به این هدف کمک کند، بایستی در حد تاثیر خود به طور متناسب مورد توجه و مطالعه روانشناسی  قرار گیرد. روشن است که جنبه های بسیار متعددی در زندگی انسان ها وجود دارد که دین می تواند در آنها درگیر شده و نقش ایفا کند. وظیفه روانشناسان دین توضیح اشکال متعددی است که اعتقادات و باورهای یک شخص در دنیای خاص وی عمل می کنند و موثر واقع می شوند. بدین ترتیب دین یک کنشگر</w:t>
      </w:r>
      <w:r w:rsidRPr="00A52F3C">
        <w:rPr>
          <w:rStyle w:val="FootnoteReference"/>
          <w:rFonts w:cs="B Nazanin"/>
          <w:sz w:val="32"/>
          <w:szCs w:val="32"/>
          <w:rtl/>
          <w:lang w:bidi="fa-IR"/>
        </w:rPr>
        <w:footnoteReference w:id="6"/>
      </w:r>
      <w:r w:rsidRPr="00A52F3C">
        <w:rPr>
          <w:rFonts w:cs="B Nazanin" w:hint="cs"/>
          <w:sz w:val="32"/>
          <w:szCs w:val="32"/>
          <w:rtl/>
          <w:lang w:bidi="fa-IR"/>
        </w:rPr>
        <w:t xml:space="preserve"> در نظرگرفته می شود؛ یعنی دین نیازهای فردی، اجتماعی و فرهنگی بسیاری را پاسخ داده یا نشان می</w:t>
      </w:r>
      <w:r w:rsidRPr="00A52F3C">
        <w:rPr>
          <w:rFonts w:cs="B Nazanin"/>
          <w:sz w:val="32"/>
          <w:szCs w:val="32"/>
          <w:rtl/>
          <w:lang w:bidi="fa-IR"/>
        </w:rPr>
        <w:softHyphen/>
      </w:r>
      <w:r w:rsidRPr="00A52F3C">
        <w:rPr>
          <w:rFonts w:cs="B Nazanin" w:hint="cs"/>
          <w:sz w:val="32"/>
          <w:szCs w:val="32"/>
          <w:rtl/>
          <w:lang w:bidi="fa-IR"/>
        </w:rPr>
        <w:t>دهد.</w:t>
      </w:r>
    </w:p>
    <w:p w:rsidR="00A52F3C" w:rsidRPr="00A52F3C" w:rsidRDefault="00A52F3C" w:rsidP="00A52F3C">
      <w:pPr>
        <w:tabs>
          <w:tab w:val="left" w:pos="0"/>
        </w:tabs>
        <w:bidi/>
        <w:spacing w:line="360" w:lineRule="auto"/>
        <w:ind w:firstLine="284"/>
        <w:jc w:val="both"/>
        <w:rPr>
          <w:rFonts w:cs="B Nazanin"/>
          <w:sz w:val="32"/>
          <w:szCs w:val="32"/>
          <w:rtl/>
          <w:lang w:bidi="fa-IR"/>
        </w:rPr>
      </w:pPr>
      <w:r w:rsidRPr="00A52F3C">
        <w:rPr>
          <w:rFonts w:cs="B Nazanin" w:hint="cs"/>
          <w:sz w:val="32"/>
          <w:szCs w:val="32"/>
          <w:rtl/>
          <w:lang w:bidi="fa-IR"/>
        </w:rPr>
        <w:t>با توجه به آنچه گذشت، نقش و وظيفه روانشناس اين است كه اين بخش مهم از زندگي انساني را وقتي كه سعي ميكند شخصيت و رفتار فرد را بشناسد، در مقابل خود داشته باشد (اسپيلكا و همكاران، 2003). وظيفه روانشناسي دين مطالعه، تحقيق، فهم، توضيح و تبيين نقشي است كه دين در زندگي فردي و اجتماعي افراد ايفا مي كند. هدف اصلي روانشناسي فهميدن مردم است و روانشناسان سعي ميكنند اين وظيفه را با مطالعه انگيزش، شناخت، عواطف و رفتار انساني انجام دهند. اين همه بدين معنا است كه روانشناسان دين نيز بايستي در باره انگيزش، شناخت، عواطف و رفتار ديني مطالعه و تحقيق نمايند.</w:t>
      </w:r>
    </w:p>
    <w:p w:rsidR="00A52F3C" w:rsidRPr="00A52F3C" w:rsidRDefault="00A52F3C" w:rsidP="00A52F3C">
      <w:pPr>
        <w:bidi/>
        <w:spacing w:line="360" w:lineRule="auto"/>
        <w:ind w:firstLine="284"/>
        <w:jc w:val="both"/>
        <w:rPr>
          <w:rFonts w:cs="B Nazanin"/>
          <w:sz w:val="32"/>
          <w:szCs w:val="32"/>
          <w:rtl/>
          <w:lang w:bidi="fa-IR"/>
        </w:rPr>
      </w:pPr>
      <w:r w:rsidRPr="00A52F3C">
        <w:rPr>
          <w:rFonts w:cs="B Nazanin" w:hint="cs"/>
          <w:sz w:val="32"/>
          <w:szCs w:val="32"/>
          <w:rtl/>
          <w:lang w:bidi="fa-IR"/>
        </w:rPr>
        <w:lastRenderedPageBreak/>
        <w:t xml:space="preserve">بدین ترتیب روانشناسی دین بررسی همه جانبه روندهای گوناگون زیست شناختی و روانشناختی است که بر رشد و پویایی پدیده های دینی در زندگی های فردی حاکم هستند (وولف، 1386). روانشناسي دين مي خواهد بررسي و تبيين كند كه به لحاظ روانشناختي دين چيست؟ چرا انسان دیندار است یا نیاز وی به دین از کجا سرچشمه می گیرد؟ دین با چه ساختار یا ساختارهای روانشناختی مرتبط است؟ چه ارتباط یا ارتباطهایی با دیگر ساختارهای روانی دارد؟ عواقب و پیامدهای دین به لحاظ روانشناختی چیست؟ در سطح فرد، دین چگونه به وجود می آید (شکل می گیرد) و چگونه (طی چه فرایندی) تحول می یابد؟ آیا زیربنا یا اساس زیست شناختی و عصب شناختی برای دین وجود دارد؟ اگر بله این زیربنا چیست و کجا است؟ تربیت دینی افراد چگونه است و چگونه این تربیت بر روند زندگی آنها تاثیرگذار است؟ ... </w:t>
      </w:r>
    </w:p>
    <w:p w:rsidR="00A52F3C" w:rsidRPr="00A52F3C" w:rsidRDefault="00A52F3C" w:rsidP="00A52F3C">
      <w:pPr>
        <w:bidi/>
        <w:spacing w:line="360" w:lineRule="auto"/>
        <w:ind w:firstLine="284"/>
        <w:jc w:val="both"/>
        <w:rPr>
          <w:rFonts w:cs="B Nazanin"/>
          <w:sz w:val="32"/>
          <w:szCs w:val="32"/>
          <w:rtl/>
        </w:rPr>
      </w:pPr>
      <w:r w:rsidRPr="00A52F3C">
        <w:rPr>
          <w:rFonts w:cs="B Nazanin" w:hint="cs"/>
          <w:sz w:val="32"/>
          <w:szCs w:val="32"/>
          <w:rtl/>
          <w:lang w:bidi="fa-IR"/>
        </w:rPr>
        <w:t xml:space="preserve">در ایران نیز مانند دیگر کشورها، پژوهش در حوزه روان شناسی دین بسیار نوپا است و به طور سازمان یافته مورد توجه قرار نگرفته است به شکلی که تاکنون فقط منابع انگشت شماری به این زمینه توجه و اشاره داشته اند. این در حالی است که دین نزد ایرانیان همیشه بسیار ارجمند و با اهمیت بوده و نقشی موثر و انکار ناپذیر در زندگی فردی و اجتماعی مردم ایران داشته و دارد و یکی از اصلی ترین و محوری ترین مولفه های فرهنگ ایران به شمار می رورد. </w:t>
      </w:r>
      <w:r w:rsidRPr="00A52F3C">
        <w:rPr>
          <w:rFonts w:cs="B Nazanin" w:hint="cs"/>
          <w:sz w:val="32"/>
          <w:szCs w:val="32"/>
          <w:rtl/>
        </w:rPr>
        <w:t>بنابراین هرگونه طرح یا جستاری در این مباحث باید به هر دو وجهه نظری و عملی موضوع توجه نماید. به عبارت دیگر طرح های عملی در این حوزه علاوه بر اینکه می</w:t>
      </w:r>
      <w:r w:rsidRPr="00A52F3C">
        <w:rPr>
          <w:rFonts w:cs="B Nazanin"/>
          <w:sz w:val="32"/>
          <w:szCs w:val="32"/>
          <w:rtl/>
        </w:rPr>
        <w:softHyphen/>
      </w:r>
      <w:r w:rsidRPr="00A52F3C">
        <w:rPr>
          <w:rFonts w:cs="B Nazanin" w:hint="cs"/>
          <w:sz w:val="32"/>
          <w:szCs w:val="32"/>
          <w:rtl/>
        </w:rPr>
        <w:t>بایست بر بنیادهای نظری صحیح استوار باشد، باید برگرفته از چارچوب فرهنگی و قومیتی جامعه نیز باشد.</w:t>
      </w:r>
    </w:p>
    <w:p w:rsidR="00A52F3C" w:rsidRPr="00A52F3C" w:rsidRDefault="00A52F3C" w:rsidP="00A52F3C">
      <w:pPr>
        <w:shd w:val="clear" w:color="auto" w:fill="FFFFFF"/>
        <w:bidi/>
        <w:spacing w:before="100" w:beforeAutospacing="1" w:after="100" w:afterAutospacing="1" w:line="360" w:lineRule="auto"/>
        <w:ind w:firstLine="284"/>
        <w:jc w:val="both"/>
        <w:rPr>
          <w:rFonts w:ascii="Arial" w:hAnsi="Arial" w:cs="B Nazanin"/>
          <w:color w:val="333333"/>
          <w:sz w:val="28"/>
          <w:szCs w:val="28"/>
          <w:rtl/>
        </w:rPr>
      </w:pPr>
      <w:r w:rsidRPr="00A52F3C">
        <w:rPr>
          <w:rFonts w:cs="B Nazanin" w:hint="cs"/>
          <w:sz w:val="32"/>
          <w:szCs w:val="32"/>
          <w:rtl/>
        </w:rPr>
        <w:lastRenderedPageBreak/>
        <w:t xml:space="preserve">با عنایت به آنچه گذشت به نظرمی آید با توجه به اهمیت دین در تعیین سبک زندگی افراد و نیز توجه به اهمیت چارچوب مطالعاتی روانشناختی در حوزه کارکردی زندگی افراد، توجه به علوم روان شناختی با درنظرگرفتن مبنای فرهنگی جامعه می تواند منجر به شکل گیری نظریه ها و الگویی بومی </w:t>
      </w:r>
      <w:r w:rsidRPr="00A52F3C">
        <w:rPr>
          <w:rFonts w:hint="cs"/>
          <w:sz w:val="32"/>
          <w:szCs w:val="32"/>
          <w:rtl/>
        </w:rPr>
        <w:t>–</w:t>
      </w:r>
      <w:r w:rsidRPr="00A52F3C">
        <w:rPr>
          <w:rFonts w:cs="B Nazanin" w:hint="cs"/>
          <w:sz w:val="32"/>
          <w:szCs w:val="32"/>
          <w:rtl/>
        </w:rPr>
        <w:t xml:space="preserve"> اسلامی در این حوزه گردد. </w:t>
      </w:r>
      <w:r w:rsidRPr="00A52F3C">
        <w:rPr>
          <w:rFonts w:ascii="Arial" w:hAnsi="Arial" w:cs="B Nazanin" w:hint="cs"/>
          <w:color w:val="333333"/>
          <w:sz w:val="32"/>
          <w:szCs w:val="32"/>
          <w:rtl/>
        </w:rPr>
        <w:t xml:space="preserve">شیوه ای که به نظرمی آید با </w:t>
      </w:r>
      <w:r w:rsidRPr="00A52F3C">
        <w:rPr>
          <w:rFonts w:ascii="Arial" w:hAnsi="Arial" w:cs="B Nazanin"/>
          <w:color w:val="333333"/>
          <w:sz w:val="32"/>
          <w:szCs w:val="32"/>
          <w:rtl/>
        </w:rPr>
        <w:t xml:space="preserve">تلفیقی ماهرانه و متخصصانه از روانشناسی و </w:t>
      </w:r>
      <w:r w:rsidRPr="00A52F3C">
        <w:rPr>
          <w:rFonts w:ascii="Arial" w:hAnsi="Arial" w:cs="B Nazanin" w:hint="cs"/>
          <w:color w:val="333333"/>
          <w:sz w:val="32"/>
          <w:szCs w:val="32"/>
          <w:rtl/>
        </w:rPr>
        <w:t xml:space="preserve">بهره گیری از متون </w:t>
      </w:r>
      <w:r w:rsidRPr="00A52F3C">
        <w:rPr>
          <w:rFonts w:ascii="Arial" w:hAnsi="Arial" w:cs="B Nazanin"/>
          <w:color w:val="333333"/>
          <w:sz w:val="32"/>
          <w:szCs w:val="32"/>
          <w:rtl/>
        </w:rPr>
        <w:t xml:space="preserve">اسلامی بتواند به شکل‌گیری راه و رسم نوینی در مطالعات دین‌پژوهی بیانجامد که </w:t>
      </w:r>
      <w:r w:rsidRPr="00A52F3C">
        <w:rPr>
          <w:rFonts w:ascii="Arial" w:hAnsi="Arial" w:cs="B Nazanin" w:hint="cs"/>
          <w:color w:val="333333"/>
          <w:sz w:val="32"/>
          <w:szCs w:val="32"/>
          <w:rtl/>
        </w:rPr>
        <w:t xml:space="preserve">منجر به ارتقاء </w:t>
      </w:r>
      <w:r w:rsidRPr="00A52F3C">
        <w:rPr>
          <w:rFonts w:ascii="Arial" w:hAnsi="Arial" w:cs="B Nazanin"/>
          <w:color w:val="333333"/>
          <w:sz w:val="32"/>
          <w:szCs w:val="32"/>
          <w:rtl/>
        </w:rPr>
        <w:t>بهداشت روانی جامعه گردد</w:t>
      </w:r>
      <w:r w:rsidRPr="00A52F3C">
        <w:rPr>
          <w:rFonts w:ascii="Arial" w:hAnsi="Arial" w:cs="B Nazanin" w:hint="cs"/>
          <w:color w:val="333333"/>
          <w:sz w:val="32"/>
          <w:szCs w:val="32"/>
          <w:rtl/>
        </w:rPr>
        <w:t>.</w:t>
      </w:r>
    </w:p>
    <w:p w:rsidR="004223FD" w:rsidRPr="00A52F3C" w:rsidRDefault="00A52F3C" w:rsidP="00A52F3C">
      <w:pPr>
        <w:rPr>
          <w:sz w:val="32"/>
          <w:szCs w:val="32"/>
        </w:rPr>
      </w:pPr>
      <w:r w:rsidRPr="00A52F3C">
        <w:rPr>
          <w:sz w:val="32"/>
          <w:szCs w:val="32"/>
          <w:rtl/>
          <w:lang w:bidi="fa-IR"/>
        </w:rPr>
        <w:br w:type="page"/>
      </w:r>
      <w:bookmarkEnd w:id="0"/>
    </w:p>
    <w:sectPr w:rsidR="004223FD" w:rsidRPr="00A52F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79" w:rsidRDefault="00DD3379" w:rsidP="00A52F3C">
      <w:pPr>
        <w:spacing w:after="0" w:line="240" w:lineRule="auto"/>
      </w:pPr>
      <w:r>
        <w:separator/>
      </w:r>
    </w:p>
  </w:endnote>
  <w:endnote w:type="continuationSeparator" w:id="0">
    <w:p w:rsidR="00DD3379" w:rsidRDefault="00DD3379" w:rsidP="00A5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79" w:rsidRDefault="00DD3379" w:rsidP="00A52F3C">
      <w:pPr>
        <w:spacing w:after="0" w:line="240" w:lineRule="auto"/>
      </w:pPr>
      <w:r>
        <w:separator/>
      </w:r>
    </w:p>
  </w:footnote>
  <w:footnote w:type="continuationSeparator" w:id="0">
    <w:p w:rsidR="00DD3379" w:rsidRDefault="00DD3379" w:rsidP="00A52F3C">
      <w:pPr>
        <w:spacing w:after="0" w:line="240" w:lineRule="auto"/>
      </w:pPr>
      <w:r>
        <w:continuationSeparator/>
      </w:r>
    </w:p>
  </w:footnote>
  <w:footnote w:id="1">
    <w:p w:rsidR="00A52F3C" w:rsidRDefault="00A52F3C" w:rsidP="00A52F3C">
      <w:pPr>
        <w:pStyle w:val="FootnoteText"/>
        <w:bidi w:val="0"/>
        <w:rPr>
          <w:lang w:bidi="fa-IR"/>
        </w:rPr>
      </w:pPr>
      <w:r>
        <w:rPr>
          <w:rStyle w:val="FootnoteReference"/>
        </w:rPr>
        <w:footnoteRef/>
      </w:r>
      <w:r>
        <w:rPr>
          <w:rtl/>
        </w:rPr>
        <w:t xml:space="preserve"> </w:t>
      </w:r>
      <w:r>
        <w:rPr>
          <w:lang w:bidi="fa-IR"/>
        </w:rPr>
        <w:t xml:space="preserve"> </w:t>
      </w:r>
      <w:proofErr w:type="spellStart"/>
      <w:r>
        <w:rPr>
          <w:lang w:bidi="fa-IR"/>
        </w:rPr>
        <w:t>Homoreligiosus</w:t>
      </w:r>
      <w:proofErr w:type="spellEnd"/>
    </w:p>
  </w:footnote>
  <w:footnote w:id="2">
    <w:p w:rsidR="00A52F3C" w:rsidRDefault="00A52F3C" w:rsidP="00A52F3C">
      <w:pPr>
        <w:pStyle w:val="FootnoteText"/>
        <w:bidi w:val="0"/>
      </w:pPr>
      <w:r>
        <w:rPr>
          <w:rStyle w:val="FootnoteReference"/>
          <w:rtl/>
        </w:rPr>
        <w:footnoteRef/>
      </w:r>
      <w:r>
        <w:rPr>
          <w:rtl/>
        </w:rPr>
        <w:t xml:space="preserve"> </w:t>
      </w:r>
      <w:r>
        <w:t xml:space="preserve"> G. </w:t>
      </w:r>
      <w:proofErr w:type="spellStart"/>
      <w:r>
        <w:t>Allport</w:t>
      </w:r>
      <w:proofErr w:type="spellEnd"/>
    </w:p>
  </w:footnote>
  <w:footnote w:id="3">
    <w:p w:rsidR="00A52F3C" w:rsidRDefault="00A52F3C" w:rsidP="00A52F3C">
      <w:pPr>
        <w:pStyle w:val="FootnoteText"/>
        <w:bidi w:val="0"/>
        <w:rPr>
          <w:rtl/>
        </w:rPr>
      </w:pPr>
      <w:r>
        <w:rPr>
          <w:rStyle w:val="FootnoteReference"/>
          <w:rtl/>
        </w:rPr>
        <w:footnoteRef/>
      </w:r>
      <w:r>
        <w:rPr>
          <w:rtl/>
        </w:rPr>
        <w:t xml:space="preserve"> </w:t>
      </w:r>
      <w:r>
        <w:t xml:space="preserve"> S. C. </w:t>
      </w:r>
      <w:proofErr w:type="spellStart"/>
      <w:r>
        <w:t>Cloninger</w:t>
      </w:r>
      <w:proofErr w:type="spellEnd"/>
    </w:p>
  </w:footnote>
  <w:footnote w:id="4">
    <w:p w:rsidR="00A52F3C" w:rsidRDefault="00A52F3C" w:rsidP="00A52F3C">
      <w:pPr>
        <w:pStyle w:val="FootnoteText"/>
        <w:bidi w:val="0"/>
        <w:rPr>
          <w:lang w:bidi="fa-IR"/>
        </w:rPr>
      </w:pPr>
      <w:r>
        <w:rPr>
          <w:rStyle w:val="FootnoteReference"/>
        </w:rPr>
        <w:footnoteRef/>
      </w:r>
      <w:r>
        <w:rPr>
          <w:rtl/>
        </w:rPr>
        <w:t xml:space="preserve"> </w:t>
      </w:r>
      <w:r>
        <w:rPr>
          <w:lang w:bidi="fa-IR"/>
        </w:rPr>
        <w:t xml:space="preserve"> Psychological Bulletin</w:t>
      </w:r>
    </w:p>
  </w:footnote>
  <w:footnote w:id="5">
    <w:p w:rsidR="00A52F3C" w:rsidRDefault="00A52F3C" w:rsidP="00A52F3C">
      <w:pPr>
        <w:pStyle w:val="FootnoteText"/>
        <w:bidi w:val="0"/>
        <w:rPr>
          <w:lang w:bidi="fa-IR"/>
        </w:rPr>
      </w:pPr>
      <w:r>
        <w:rPr>
          <w:rStyle w:val="FootnoteReference"/>
        </w:rPr>
        <w:footnoteRef/>
      </w:r>
      <w:r>
        <w:rPr>
          <w:rtl/>
        </w:rPr>
        <w:t xml:space="preserve"> </w:t>
      </w:r>
      <w:r>
        <w:rPr>
          <w:lang w:bidi="fa-IR"/>
        </w:rPr>
        <w:t xml:space="preserve"> </w:t>
      </w:r>
      <w:proofErr w:type="spellStart"/>
      <w:r>
        <w:rPr>
          <w:lang w:bidi="fa-IR"/>
        </w:rPr>
        <w:t>sprituality</w:t>
      </w:r>
      <w:proofErr w:type="spellEnd"/>
    </w:p>
  </w:footnote>
  <w:footnote w:id="6">
    <w:p w:rsidR="00A52F3C" w:rsidRDefault="00A52F3C" w:rsidP="00A52F3C">
      <w:pPr>
        <w:pStyle w:val="FootnoteText"/>
        <w:bidi w:val="0"/>
      </w:pPr>
      <w:r>
        <w:rPr>
          <w:rStyle w:val="FootnoteReference"/>
        </w:rPr>
        <w:footnoteRef/>
      </w:r>
      <w:r>
        <w:rPr>
          <w:rtl/>
        </w:rPr>
        <w:t xml:space="preserve"> </w:t>
      </w:r>
      <w:r>
        <w:t xml:space="preserve"> Functional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1D"/>
    <w:rsid w:val="004223FD"/>
    <w:rsid w:val="0095191D"/>
    <w:rsid w:val="00A52F3C"/>
    <w:rsid w:val="00DD3379"/>
    <w:rsid w:val="00F36A53"/>
    <w:rsid w:val="00FB0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52F3C"/>
    <w:pPr>
      <w:bidi/>
      <w:spacing w:after="0" w:line="240" w:lineRule="auto"/>
    </w:pPr>
    <w:rPr>
      <w:rFonts w:ascii="Times New Roman" w:eastAsia="Times New Roman" w:hAnsi="Times New Roman" w:cs="Traditional Arabic"/>
      <w:sz w:val="20"/>
      <w:szCs w:val="24"/>
    </w:rPr>
  </w:style>
  <w:style w:type="character" w:customStyle="1" w:styleId="FootnoteTextChar">
    <w:name w:val="Footnote Text Char"/>
    <w:basedOn w:val="DefaultParagraphFont"/>
    <w:link w:val="FootnoteText"/>
    <w:semiHidden/>
    <w:rsid w:val="00A52F3C"/>
    <w:rPr>
      <w:rFonts w:ascii="Times New Roman" w:eastAsia="Times New Roman" w:hAnsi="Times New Roman" w:cs="Traditional Arabic"/>
      <w:sz w:val="20"/>
      <w:szCs w:val="24"/>
    </w:rPr>
  </w:style>
  <w:style w:type="character" w:styleId="FootnoteReference">
    <w:name w:val="footnote reference"/>
    <w:basedOn w:val="DefaultParagraphFont"/>
    <w:semiHidden/>
    <w:rsid w:val="00A52F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52F3C"/>
    <w:pPr>
      <w:bidi/>
      <w:spacing w:after="0" w:line="240" w:lineRule="auto"/>
    </w:pPr>
    <w:rPr>
      <w:rFonts w:ascii="Times New Roman" w:eastAsia="Times New Roman" w:hAnsi="Times New Roman" w:cs="Traditional Arabic"/>
      <w:sz w:val="20"/>
      <w:szCs w:val="24"/>
    </w:rPr>
  </w:style>
  <w:style w:type="character" w:customStyle="1" w:styleId="FootnoteTextChar">
    <w:name w:val="Footnote Text Char"/>
    <w:basedOn w:val="DefaultParagraphFont"/>
    <w:link w:val="FootnoteText"/>
    <w:semiHidden/>
    <w:rsid w:val="00A52F3C"/>
    <w:rPr>
      <w:rFonts w:ascii="Times New Roman" w:eastAsia="Times New Roman" w:hAnsi="Times New Roman" w:cs="Traditional Arabic"/>
      <w:sz w:val="20"/>
      <w:szCs w:val="24"/>
    </w:rPr>
  </w:style>
  <w:style w:type="character" w:styleId="FootnoteReference">
    <w:name w:val="footnote reference"/>
    <w:basedOn w:val="DefaultParagraphFont"/>
    <w:semiHidden/>
    <w:rsid w:val="00A52F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9957">
      <w:bodyDiv w:val="1"/>
      <w:marLeft w:val="0"/>
      <w:marRight w:val="0"/>
      <w:marTop w:val="0"/>
      <w:marBottom w:val="0"/>
      <w:divBdr>
        <w:top w:val="none" w:sz="0" w:space="0" w:color="auto"/>
        <w:left w:val="none" w:sz="0" w:space="0" w:color="auto"/>
        <w:bottom w:val="none" w:sz="0" w:space="0" w:color="auto"/>
        <w:right w:val="none" w:sz="0" w:space="0" w:color="auto"/>
      </w:divBdr>
      <w:divsChild>
        <w:div w:id="819883206">
          <w:marLeft w:val="0"/>
          <w:marRight w:val="0"/>
          <w:marTop w:val="0"/>
          <w:marBottom w:val="0"/>
          <w:divBdr>
            <w:top w:val="none" w:sz="0" w:space="0" w:color="auto"/>
            <w:left w:val="none" w:sz="0" w:space="0" w:color="auto"/>
            <w:bottom w:val="none" w:sz="0" w:space="0" w:color="auto"/>
            <w:right w:val="none" w:sz="0" w:space="0" w:color="auto"/>
          </w:divBdr>
          <w:divsChild>
            <w:div w:id="558590157">
              <w:marLeft w:val="0"/>
              <w:marRight w:val="0"/>
              <w:marTop w:val="0"/>
              <w:marBottom w:val="0"/>
              <w:divBdr>
                <w:top w:val="none" w:sz="0" w:space="0" w:color="auto"/>
                <w:left w:val="none" w:sz="0" w:space="0" w:color="auto"/>
                <w:bottom w:val="none" w:sz="0" w:space="0" w:color="auto"/>
                <w:right w:val="none" w:sz="0" w:space="0" w:color="auto"/>
              </w:divBdr>
              <w:divsChild>
                <w:div w:id="1350448032">
                  <w:marLeft w:val="0"/>
                  <w:marRight w:val="0"/>
                  <w:marTop w:val="0"/>
                  <w:marBottom w:val="0"/>
                  <w:divBdr>
                    <w:top w:val="none" w:sz="0" w:space="0" w:color="auto"/>
                    <w:left w:val="none" w:sz="0" w:space="0" w:color="auto"/>
                    <w:bottom w:val="none" w:sz="0" w:space="0" w:color="auto"/>
                    <w:right w:val="none" w:sz="0" w:space="0" w:color="auto"/>
                  </w:divBdr>
                  <w:divsChild>
                    <w:div w:id="661465800">
                      <w:marLeft w:val="0"/>
                      <w:marRight w:val="0"/>
                      <w:marTop w:val="0"/>
                      <w:marBottom w:val="0"/>
                      <w:divBdr>
                        <w:top w:val="none" w:sz="0" w:space="0" w:color="auto"/>
                        <w:left w:val="none" w:sz="0" w:space="0" w:color="auto"/>
                        <w:bottom w:val="none" w:sz="0" w:space="0" w:color="auto"/>
                        <w:right w:val="none" w:sz="0" w:space="0" w:color="auto"/>
                      </w:divBdr>
                      <w:divsChild>
                        <w:div w:id="1392115923">
                          <w:marLeft w:val="0"/>
                          <w:marRight w:val="0"/>
                          <w:marTop w:val="0"/>
                          <w:marBottom w:val="0"/>
                          <w:divBdr>
                            <w:top w:val="none" w:sz="0" w:space="0" w:color="auto"/>
                            <w:left w:val="none" w:sz="0" w:space="0" w:color="auto"/>
                            <w:bottom w:val="none" w:sz="0" w:space="0" w:color="auto"/>
                            <w:right w:val="none" w:sz="0" w:space="0" w:color="auto"/>
                          </w:divBdr>
                          <w:divsChild>
                            <w:div w:id="1032458650">
                              <w:marLeft w:val="0"/>
                              <w:marRight w:val="0"/>
                              <w:marTop w:val="0"/>
                              <w:marBottom w:val="0"/>
                              <w:divBdr>
                                <w:top w:val="none" w:sz="0" w:space="0" w:color="auto"/>
                                <w:left w:val="none" w:sz="0" w:space="0" w:color="auto"/>
                                <w:bottom w:val="none" w:sz="0" w:space="0" w:color="auto"/>
                                <w:right w:val="none" w:sz="0" w:space="0" w:color="auto"/>
                              </w:divBdr>
                              <w:divsChild>
                                <w:div w:id="870268934">
                                  <w:marLeft w:val="0"/>
                                  <w:marRight w:val="0"/>
                                  <w:marTop w:val="0"/>
                                  <w:marBottom w:val="0"/>
                                  <w:divBdr>
                                    <w:top w:val="none" w:sz="0" w:space="0" w:color="auto"/>
                                    <w:left w:val="none" w:sz="0" w:space="0" w:color="auto"/>
                                    <w:bottom w:val="none" w:sz="0" w:space="0" w:color="auto"/>
                                    <w:right w:val="none" w:sz="0" w:space="0" w:color="auto"/>
                                  </w:divBdr>
                                  <w:divsChild>
                                    <w:div w:id="265697282">
                                      <w:marLeft w:val="0"/>
                                      <w:marRight w:val="0"/>
                                      <w:marTop w:val="210"/>
                                      <w:marBottom w:val="0"/>
                                      <w:divBdr>
                                        <w:top w:val="none" w:sz="0" w:space="0" w:color="auto"/>
                                        <w:left w:val="none" w:sz="0" w:space="0" w:color="auto"/>
                                        <w:bottom w:val="none" w:sz="0" w:space="0" w:color="auto"/>
                                        <w:right w:val="none" w:sz="0" w:space="0" w:color="auto"/>
                                      </w:divBdr>
                                      <w:divsChild>
                                        <w:div w:id="216360110">
                                          <w:marLeft w:val="0"/>
                                          <w:marRight w:val="0"/>
                                          <w:marTop w:val="0"/>
                                          <w:marBottom w:val="0"/>
                                          <w:divBdr>
                                            <w:top w:val="none" w:sz="0" w:space="0" w:color="auto"/>
                                            <w:left w:val="none" w:sz="0" w:space="0" w:color="auto"/>
                                            <w:bottom w:val="none" w:sz="0" w:space="0" w:color="auto"/>
                                            <w:right w:val="none" w:sz="0" w:space="0" w:color="auto"/>
                                          </w:divBdr>
                                          <w:divsChild>
                                            <w:div w:id="2116704025">
                                              <w:marLeft w:val="0"/>
                                              <w:marRight w:val="0"/>
                                              <w:marTop w:val="0"/>
                                              <w:marBottom w:val="0"/>
                                              <w:divBdr>
                                                <w:top w:val="none" w:sz="0" w:space="0" w:color="auto"/>
                                                <w:left w:val="none" w:sz="0" w:space="0" w:color="auto"/>
                                                <w:bottom w:val="none" w:sz="0" w:space="0" w:color="auto"/>
                                                <w:right w:val="none" w:sz="0" w:space="0" w:color="auto"/>
                                              </w:divBdr>
                                              <w:divsChild>
                                                <w:div w:id="725228092">
                                                  <w:marLeft w:val="0"/>
                                                  <w:marRight w:val="0"/>
                                                  <w:marTop w:val="0"/>
                                                  <w:marBottom w:val="0"/>
                                                  <w:divBdr>
                                                    <w:top w:val="none" w:sz="0" w:space="0" w:color="auto"/>
                                                    <w:left w:val="none" w:sz="0" w:space="0" w:color="auto"/>
                                                    <w:bottom w:val="none" w:sz="0" w:space="0" w:color="auto"/>
                                                    <w:right w:val="none" w:sz="0" w:space="0" w:color="auto"/>
                                                  </w:divBdr>
                                                  <w:divsChild>
                                                    <w:div w:id="40370267">
                                                      <w:marLeft w:val="0"/>
                                                      <w:marRight w:val="0"/>
                                                      <w:marTop w:val="0"/>
                                                      <w:marBottom w:val="0"/>
                                                      <w:divBdr>
                                                        <w:top w:val="none" w:sz="0" w:space="0" w:color="auto"/>
                                                        <w:left w:val="none" w:sz="0" w:space="0" w:color="auto"/>
                                                        <w:bottom w:val="none" w:sz="0" w:space="0" w:color="auto"/>
                                                        <w:right w:val="none" w:sz="0" w:space="0" w:color="auto"/>
                                                      </w:divBdr>
                                                      <w:divsChild>
                                                        <w:div w:id="1724939860">
                                                          <w:marLeft w:val="0"/>
                                                          <w:marRight w:val="0"/>
                                                          <w:marTop w:val="75"/>
                                                          <w:marBottom w:val="0"/>
                                                          <w:divBdr>
                                                            <w:top w:val="none" w:sz="0" w:space="0" w:color="auto"/>
                                                            <w:left w:val="none" w:sz="0" w:space="0" w:color="auto"/>
                                                            <w:bottom w:val="none" w:sz="0" w:space="0" w:color="auto"/>
                                                            <w:right w:val="none" w:sz="0" w:space="0" w:color="auto"/>
                                                          </w:divBdr>
                                                          <w:divsChild>
                                                            <w:div w:id="1747649319">
                                                              <w:marLeft w:val="0"/>
                                                              <w:marRight w:val="0"/>
                                                              <w:marTop w:val="0"/>
                                                              <w:marBottom w:val="0"/>
                                                              <w:divBdr>
                                                                <w:top w:val="none" w:sz="0" w:space="0" w:color="auto"/>
                                                                <w:left w:val="none" w:sz="0" w:space="0" w:color="auto"/>
                                                                <w:bottom w:val="none" w:sz="0" w:space="0" w:color="auto"/>
                                                                <w:right w:val="none" w:sz="0" w:space="0" w:color="auto"/>
                                                              </w:divBdr>
                                                              <w:divsChild>
                                                                <w:div w:id="156269863">
                                                                  <w:marLeft w:val="0"/>
                                                                  <w:marRight w:val="0"/>
                                                                  <w:marTop w:val="0"/>
                                                                  <w:marBottom w:val="0"/>
                                                                  <w:divBdr>
                                                                    <w:top w:val="none" w:sz="0" w:space="0" w:color="auto"/>
                                                                    <w:left w:val="none" w:sz="0" w:space="0" w:color="auto"/>
                                                                    <w:bottom w:val="none" w:sz="0" w:space="0" w:color="auto"/>
                                                                    <w:right w:val="none" w:sz="0" w:space="0" w:color="auto"/>
                                                                  </w:divBdr>
                                                                  <w:divsChild>
                                                                    <w:div w:id="16137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9B08771F679F264496AFC8EA2C1F0AF7" ma:contentTypeVersion="1" ma:contentTypeDescription="یک سند جدید ایجاد کنید." ma:contentTypeScope="" ma:versionID="72bd374740716087dbb7bbe9fd2f76dd">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5VXMWDDNTVKU-229-519</_dlc_DocId>
    <_dlc_DocIdUrl xmlns="d2289274-6128-4816-ae07-41a25b982335">
      <Url>http://www.sbu.ac.ir/Cols/FEP/_layouts/DocIdRedir.aspx?ID=5VXMWDDNTVKU-229-519</Url>
      <Description>5VXMWDDNTVKU-229-519</Description>
    </_dlc_DocIdUrl>
  </documentManagement>
</p:properties>
</file>

<file path=customXml/itemProps1.xml><?xml version="1.0" encoding="utf-8"?>
<ds:datastoreItem xmlns:ds="http://schemas.openxmlformats.org/officeDocument/2006/customXml" ds:itemID="{C37B03C1-9DA3-4409-A3CC-73597A4E78CA}"/>
</file>

<file path=customXml/itemProps2.xml><?xml version="1.0" encoding="utf-8"?>
<ds:datastoreItem xmlns:ds="http://schemas.openxmlformats.org/officeDocument/2006/customXml" ds:itemID="{C1A462AC-8F9C-41E9-8FAD-D085A73A57C7}"/>
</file>

<file path=customXml/itemProps3.xml><?xml version="1.0" encoding="utf-8"?>
<ds:datastoreItem xmlns:ds="http://schemas.openxmlformats.org/officeDocument/2006/customXml" ds:itemID="{4C48AA18-C105-4A39-9CC9-C323ABC201DC}"/>
</file>

<file path=customXml/itemProps4.xml><?xml version="1.0" encoding="utf-8"?>
<ds:datastoreItem xmlns:ds="http://schemas.openxmlformats.org/officeDocument/2006/customXml" ds:itemID="{E87E8736-D106-435C-8FA5-0ADFA0017AE3}"/>
</file>

<file path=docProps/app.xml><?xml version="1.0" encoding="utf-8"?>
<Properties xmlns="http://schemas.openxmlformats.org/officeDocument/2006/extended-properties" xmlns:vt="http://schemas.openxmlformats.org/officeDocument/2006/docPropsVTypes">
  <Template>Normal.dotm</Template>
  <TotalTime>0</TotalTime>
  <Pages>7</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2015-09-06T10:32:00Z</dcterms:created>
  <dcterms:modified xsi:type="dcterms:W3CDTF">2015-09-06T10:32:00Z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0x0101009B08771F679F264496AFC8EA2C1F0AF7</vt:lpwstr>
  </property>
  <property fmtid="{D5CDD505-2E9C-101B-9397-08002B2CF9AE}" pid="3" name="_dlc_DocIdItemGuid">
    <vt:lpwstr>955a1222-8738-4701-9ba3-1064fb02faa9</vt:lpwstr>
  </property>
</Properties>
</file>